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A5" w:rsidRPr="00C513DE" w:rsidRDefault="00C513DE" w:rsidP="00DE39D7">
      <w:pPr>
        <w:jc w:val="center"/>
        <w:rPr>
          <w:rFonts w:hint="eastAsia"/>
          <w:b/>
          <w:sz w:val="26"/>
        </w:rPr>
      </w:pPr>
      <w:r w:rsidRPr="00C513DE">
        <w:rPr>
          <w:b/>
          <w:sz w:val="26"/>
        </w:rPr>
        <w:t>REGULAMIN RAJDU ROWEROWO – KAJAKOWEGO</w:t>
      </w:r>
    </w:p>
    <w:p w:rsidR="00DE39D7" w:rsidRPr="00C513DE" w:rsidRDefault="00DE39D7">
      <w:pPr>
        <w:rPr>
          <w:rFonts w:hint="eastAsia"/>
          <w:b/>
        </w:rPr>
      </w:pPr>
    </w:p>
    <w:p w:rsid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Cele rajdu:</w:t>
      </w:r>
    </w:p>
    <w:p w:rsidR="00DE39D7" w:rsidRPr="00DE39D7" w:rsidRDefault="00C513DE" w:rsidP="00C513DE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t>Propagowanie aktywnych form wypoczynku oraz zdrowego trybu życia,</w:t>
      </w:r>
    </w:p>
    <w:p w:rsidR="00DE39D7" w:rsidRPr="00DE39D7" w:rsidRDefault="00C513DE" w:rsidP="00C513DE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t>Promocja walorów turystycznych i rekreacyjnych Gminy Księżpol,</w:t>
      </w:r>
    </w:p>
    <w:p w:rsidR="006C1AA5" w:rsidRPr="00DE39D7" w:rsidRDefault="00C513DE" w:rsidP="00C513DE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t>Propagowanie zasad ruchu drogowego i bezpiecznego zachowania nad wodą.</w:t>
      </w:r>
    </w:p>
    <w:p w:rsidR="006C1AA5" w:rsidRP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Organizator rajdu:</w:t>
      </w:r>
    </w:p>
    <w:p w:rsidR="006C1AA5" w:rsidRDefault="00C513DE" w:rsidP="00C513DE">
      <w:pPr>
        <w:spacing w:line="360" w:lineRule="auto"/>
        <w:ind w:left="709" w:firstLine="709"/>
        <w:rPr>
          <w:rFonts w:hint="eastAsia"/>
        </w:rPr>
      </w:pPr>
      <w:r>
        <w:t xml:space="preserve">Gminny Ośrodek Kultury w Księżpolu, </w:t>
      </w:r>
    </w:p>
    <w:p w:rsidR="006C1AA5" w:rsidRDefault="00C513DE" w:rsidP="00C513DE">
      <w:pPr>
        <w:spacing w:line="360" w:lineRule="auto"/>
        <w:ind w:left="709" w:firstLine="709"/>
        <w:rPr>
          <w:rFonts w:hint="eastAsia"/>
        </w:rPr>
      </w:pPr>
      <w:r>
        <w:t xml:space="preserve">ul. Biłgorajska 12, </w:t>
      </w:r>
    </w:p>
    <w:p w:rsidR="006C1AA5" w:rsidRDefault="00C513DE" w:rsidP="00C513DE">
      <w:pPr>
        <w:spacing w:line="360" w:lineRule="auto"/>
        <w:ind w:left="709" w:firstLine="709"/>
        <w:rPr>
          <w:rFonts w:hint="eastAsia"/>
        </w:rPr>
      </w:pPr>
      <w:r>
        <w:t>23-415 Księżpol</w:t>
      </w:r>
    </w:p>
    <w:p w:rsidR="006C1AA5" w:rsidRDefault="006C1AA5" w:rsidP="00C513DE">
      <w:pPr>
        <w:spacing w:line="360" w:lineRule="auto"/>
        <w:rPr>
          <w:rFonts w:hint="eastAsia"/>
        </w:rPr>
      </w:pPr>
    </w:p>
    <w:p w:rsidR="006C1AA5" w:rsidRP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Termin rajdu:</w:t>
      </w:r>
    </w:p>
    <w:p w:rsidR="00DE39D7" w:rsidRDefault="00B62564" w:rsidP="00C513DE">
      <w:pPr>
        <w:spacing w:line="360" w:lineRule="auto"/>
        <w:ind w:left="709" w:firstLine="709"/>
        <w:rPr>
          <w:rFonts w:hint="eastAsia"/>
        </w:rPr>
      </w:pPr>
      <w:r>
        <w:t>22.08</w:t>
      </w:r>
      <w:r w:rsidR="00C513DE">
        <w:t>.2020 r. (sobota)</w:t>
      </w:r>
    </w:p>
    <w:p w:rsidR="00DE39D7" w:rsidRDefault="00DE39D7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</w:rPr>
      </w:pPr>
      <w:r w:rsidRPr="00DE39D7">
        <w:rPr>
          <w:b/>
        </w:rPr>
        <w:t>Zgłoszenia i wpisowe</w:t>
      </w:r>
      <w:r>
        <w:rPr>
          <w:b/>
        </w:rPr>
        <w:t>:</w:t>
      </w:r>
    </w:p>
    <w:p w:rsidR="00DE39D7" w:rsidRPr="00DE39D7" w:rsidRDefault="00DE39D7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  <w:b/>
        </w:rPr>
      </w:pPr>
      <w:r>
        <w:t>Zgłoszen</w:t>
      </w:r>
      <w:r w:rsidR="00B62564">
        <w:t>ia będą przyjmowane do 18 sierpnia</w:t>
      </w:r>
      <w:r>
        <w:t xml:space="preserve"> 2020 r. poprzez</w:t>
      </w:r>
      <w:r w:rsidR="00C513DE">
        <w:t xml:space="preserve"> kontakt telefoniczny z </w:t>
      </w:r>
      <w:r>
        <w:t xml:space="preserve">organizatorem (tel.: </w:t>
      </w:r>
      <w:r w:rsidR="00A94C61">
        <w:t>515-511-819</w:t>
      </w:r>
      <w:r>
        <w:t>)</w:t>
      </w:r>
    </w:p>
    <w:p w:rsidR="00DE39D7" w:rsidRDefault="00DE39D7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t>Od uczestnikó</w:t>
      </w:r>
      <w:r w:rsidRPr="00DE39D7">
        <w:t>w startujących pobiera się wpisowe w wysokości</w:t>
      </w:r>
      <w:r w:rsidR="00B558AC">
        <w:t xml:space="preserve"> 50</w:t>
      </w:r>
      <w:r>
        <w:t xml:space="preserve"> zł</w:t>
      </w:r>
    </w:p>
    <w:p w:rsidR="00DE39D7" w:rsidRDefault="00DE39D7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DE39D7">
        <w:t>Opłata raz</w:t>
      </w:r>
      <w:r w:rsidR="000F056B">
        <w:t xml:space="preserve"> uiszczona nie podlega zwrotowi z wyjątkiem nie odbycia się wydarzenia z winy organizatora, czy też uniemożliwiających organizację wydarzenia niesprzyjających warunków atmosferyczn</w:t>
      </w:r>
      <w:r w:rsidR="00B558AC">
        <w:t>ych</w:t>
      </w:r>
    </w:p>
    <w:p w:rsidR="00B558AC" w:rsidRPr="00DE39D7" w:rsidRDefault="00B558AC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t xml:space="preserve">Uczestnik rajdu może uczestniczyć </w:t>
      </w:r>
      <w:bookmarkStart w:id="0" w:name="_GoBack"/>
      <w:bookmarkEnd w:id="0"/>
      <w:r>
        <w:t xml:space="preserve">w </w:t>
      </w:r>
      <w:r w:rsidR="00A94C61">
        <w:t>wybranej części wydarzenia (tylko rajd rowerowy lub tylko spływ kajakiem).</w:t>
      </w:r>
    </w:p>
    <w:p w:rsidR="006C1AA5" w:rsidRDefault="006C1AA5" w:rsidP="00C513DE">
      <w:pPr>
        <w:spacing w:line="360" w:lineRule="auto"/>
        <w:rPr>
          <w:rFonts w:hint="eastAsia"/>
        </w:rPr>
      </w:pPr>
    </w:p>
    <w:p w:rsid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Organizacja rajdu:</w:t>
      </w:r>
    </w:p>
    <w:p w:rsidR="006C1AA5" w:rsidRPr="00DE39D7" w:rsidRDefault="00C513DE" w:rsidP="00C513DE">
      <w:pPr>
        <w:pStyle w:val="Akapitzlist"/>
        <w:spacing w:line="360" w:lineRule="auto"/>
        <w:ind w:firstLine="698"/>
        <w:jc w:val="both"/>
        <w:rPr>
          <w:rFonts w:hint="eastAsia"/>
          <w:b/>
          <w:bCs/>
        </w:rPr>
      </w:pPr>
      <w:r>
        <w:t xml:space="preserve">Zbiórka – przystań kajakowa przy moście w Królach godz. 10:00 </w:t>
      </w:r>
    </w:p>
    <w:p w:rsidR="006C1AA5" w:rsidRDefault="00C513DE" w:rsidP="00C513DE">
      <w:pPr>
        <w:spacing w:line="360" w:lineRule="auto"/>
        <w:ind w:left="709" w:firstLine="709"/>
        <w:jc w:val="both"/>
        <w:rPr>
          <w:rFonts w:hint="eastAsia"/>
        </w:rPr>
      </w:pPr>
      <w:r>
        <w:t xml:space="preserve">Trasa rajdu ok 42 km: </w:t>
      </w:r>
    </w:p>
    <w:p w:rsidR="00DE39D7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 xml:space="preserve">Start – przystań kajakowa przy moście w Królach godz. 10:00, </w:t>
      </w:r>
    </w:p>
    <w:p w:rsidR="00DE39D7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>Przejazd trasą Księżpol – Borki – zalew Biszcza - Żary – Wólka Biska – Budziarze – Zanie – Majdan Stary – Majdan Nowy – Stary Lipowiec – Nowy Lipowiec – Króle – przystań kajakowa,</w:t>
      </w:r>
    </w:p>
    <w:p w:rsidR="00DE39D7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>Meta - przystań kajakowa przy moście w Królach,</w:t>
      </w:r>
    </w:p>
    <w:p w:rsidR="006C1AA5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 xml:space="preserve">Spływ kajakowy rzeką Tanew na odcinku </w:t>
      </w:r>
      <w:proofErr w:type="spellStart"/>
      <w:r>
        <w:t>Kulasze</w:t>
      </w:r>
      <w:proofErr w:type="spellEnd"/>
      <w:r>
        <w:t xml:space="preserve"> – Króle.</w:t>
      </w:r>
    </w:p>
    <w:p w:rsidR="006C1AA5" w:rsidRDefault="006C1AA5" w:rsidP="00C513DE">
      <w:pPr>
        <w:spacing w:line="360" w:lineRule="auto"/>
        <w:jc w:val="both"/>
        <w:rPr>
          <w:rFonts w:hint="eastAsia"/>
        </w:rPr>
      </w:pPr>
    </w:p>
    <w:p w:rsidR="000F056B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0F056B">
        <w:rPr>
          <w:b/>
          <w:bCs/>
        </w:rPr>
        <w:t>Zasady zachowania uczestników rajdu rowerowo-kajakowego: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Rajd rowerowy będzie odbywać się przy nieograniczonym ruchu drogowym, uczestnicy muszą zachować szczególną ostrożność i znać zasady ruchu drogowego,</w:t>
      </w:r>
    </w:p>
    <w:p w:rsidR="000F056B" w:rsidRPr="003F53F2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lastRenderedPageBreak/>
        <w:t>Uczestnicy rajdu zobowiązani są do przestrzegania obowiązków uczestnika oraz obowiązkowego podporządkowania się decyzjom Organizatora rajdu</w:t>
      </w:r>
    </w:p>
    <w:p w:rsidR="003F53F2" w:rsidRPr="000F056B" w:rsidRDefault="003F53F2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Uczestnicy rajdu powinni posiadać sprzęt dostoswany do warunków jazdy w terenie (zalecany jest rower na grubych oponach).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Uczestnicy rajdu zobowiązani do posiadania sprawnego technicznie roweru, wyposażonego zgodnie z obowiązującymi przepisami, kamizelki odblaskowej i kasku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 xml:space="preserve">Jadąc w kolumnie należy zachować odległość miedzy rowerami 3-5 m. Liczba rowerów jadących w jednej kolumnie nie może przekraczać 15. Podczas jazdy w kolumnie należy zachować min. 200 m odległości pomiędzy poszczególnymi grupami kolumny, 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Każdy manewr na drodze musi być przeprowadzony z upewnieniem się o możliwości bezpiecznego jego wykonania oraz odpowiednio wcześniej zasygnalizowany,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Na trasie zabrania się: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spożywania alkoholu i innych środków odurzających,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zaśmiecania trasy rajdu oraz miejsc przyległych,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niszczenia przyrody,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 indywidualnej jazdy rowerem bez opiekuna (osoby niepełnoletnie),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głośnego zachowywania się, </w:t>
      </w:r>
    </w:p>
    <w:p w:rsidR="003F53F2" w:rsidRPr="003F53F2" w:rsidRDefault="00C513DE" w:rsidP="003F53F2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zbaczania z trasy Rajdu bez zgody Organizatora. 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Uczestnicy spływu są zobowiązani do przestrzegania przepisów prawa wodnego, ochrony przyrody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Wszyscy uczestnicy spływu zobowiązani są do płynięcia w zapiętej kamizelce.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W trakcie trwania spływu zabrania się picia alkoholu oraz używania środków odurzających.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Zabrania się płynięcia na wierzchu kajaka, wyprzedzania otwierającego spływ oraz pozostawania za zamykającym spływ.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Cenne przedmioty (dokumenty osobiste, telefony, aparaty fotograficzne) powinny być zabezpieczone przed zamoczeniem i utonięciem.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Uczestnictwo w spływie na koszt i ryzyko uczestników.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 xml:space="preserve"> Organizator nie bierze na siebie odpowiedzialności za rzeczy zagubione, szkody osobowe, rzeczowe i majątkowe, które wystąpią przed, w trakcie lub po zakończeniu spływu. 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lastRenderedPageBreak/>
        <w:t xml:space="preserve">Uczestnik spływu ponosi pełne koszty utraconego lub zniszczonego sprzętu pływającego oraz pokrywa wyrządzone przez siebie szkody. </w:t>
      </w:r>
    </w:p>
    <w:p w:rsidR="006C1AA5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 xml:space="preserve">Organizator spływu zastrzega sobie prawo dokonania koniecznych zmian trasy, godziny rozpoczęcia i programu spływu oraz odwołania spływu w przypadku wysokiego stanu wody lub złych warunków pogodowych. </w:t>
      </w:r>
    </w:p>
    <w:p w:rsidR="006C1AA5" w:rsidRDefault="00C513DE" w:rsidP="00C513DE">
      <w:pPr>
        <w:spacing w:line="360" w:lineRule="auto"/>
        <w:rPr>
          <w:rFonts w:hint="eastAsia"/>
        </w:rPr>
      </w:pPr>
      <w:r>
        <w:t xml:space="preserve"> </w:t>
      </w:r>
    </w:p>
    <w:p w:rsidR="00B05BD5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0F056B">
        <w:rPr>
          <w:b/>
          <w:bCs/>
        </w:rPr>
        <w:t>Odpowiedzialność organizatora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Organizatorzy Rajdu nie przyjmują odpowiedzialności za wypadki i szkody wynikłe w czasie rajdu, zarówno wobec uczestników jak i osób trzecich.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Udział w rajdzie rowerowym jest dobrowolny i każdy uczestnik startuje na własną odpowiedzialność, niezależnie od warunków pogodowych zastanych na trasie,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 nie ponosi odpowiedzialności za rzeczy zgubione podczas imprezy i za szkody wyrządzone przez uczestników,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 nie zapewnia miejsca do przechowywania rzeczy uczestników,</w:t>
      </w:r>
    </w:p>
    <w:p w:rsidR="006C1AA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 zapewnia uczestnikom Rajdu ubezpieczenie i posiłek,</w:t>
      </w:r>
    </w:p>
    <w:p w:rsidR="00B05BD5" w:rsidRPr="000F056B" w:rsidRDefault="00B05BD5" w:rsidP="00C513DE">
      <w:pPr>
        <w:pStyle w:val="Akapitzlist"/>
        <w:spacing w:line="360" w:lineRule="auto"/>
        <w:ind w:left="1080"/>
        <w:jc w:val="both"/>
        <w:rPr>
          <w:rFonts w:hint="eastAsia"/>
          <w:b/>
          <w:bCs/>
        </w:rPr>
      </w:pPr>
    </w:p>
    <w:p w:rsidR="00B05BD5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B05BD5">
        <w:rPr>
          <w:b/>
          <w:bCs/>
        </w:rPr>
        <w:t>Postanowienia końcowe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Uczestnicy Rajdu startują na własną odpowiedzialność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Uczestnicy ponoszą odpowiedzialność cywilną i prawną za wszystkie szkody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 xml:space="preserve">Uczestnicy ponoszą pełną odpowiedzialność za przestrzeganie zasad bezpieczeństwa podczas pokonywania trasy w ramach rajdu rowerowego oraz spływu kajakowego. 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Wszyscy uczestnicy startujący w Rajdzie wyrażają zgodę na publikację ich wizerunków w relacjach z przebiegu rajdu, zamieszczonych w mediach oraz w materiałach promocyjnych Organizatora,</w:t>
      </w:r>
    </w:p>
    <w:p w:rsidR="006C1AA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 xml:space="preserve">Udział w rajdzie jest równoznaczny z zapoznaniem się i akceptacją niniejszego Regulaminu. W sprawach spornych decyzja Organizatora jest decyzją ostateczną. Nieznajomość regulaminu nie zwalnia uczestnika od jego przestrzegania. </w:t>
      </w:r>
    </w:p>
    <w:p w:rsidR="00B05BD5" w:rsidRPr="00C513DE" w:rsidRDefault="00B05BD5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Każdy uczestnik powinien zapoznać się z klauzulą informacyjną zawartą w punkcie IX  niniejszego regulaminu dotyczącym przetwarzania danych osobowych.</w:t>
      </w:r>
    </w:p>
    <w:p w:rsidR="00C513DE" w:rsidRPr="00B05BD5" w:rsidRDefault="00C513DE" w:rsidP="00C513DE">
      <w:pPr>
        <w:pStyle w:val="Akapitzlist"/>
        <w:spacing w:line="360" w:lineRule="auto"/>
        <w:ind w:left="1440"/>
        <w:rPr>
          <w:rFonts w:hint="eastAsia"/>
          <w:b/>
          <w:bCs/>
        </w:rPr>
      </w:pPr>
    </w:p>
    <w:p w:rsidR="00B05BD5" w:rsidRDefault="00B05BD5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>
        <w:rPr>
          <w:b/>
          <w:bCs/>
        </w:rPr>
        <w:t>Klauzula informacyjna</w:t>
      </w:r>
    </w:p>
    <w:p w:rsidR="00C513DE" w:rsidRDefault="00C513DE" w:rsidP="00C513DE">
      <w:pPr>
        <w:rPr>
          <w:rFonts w:cs="Mangal" w:hint="eastAsia"/>
          <w:b/>
          <w:bCs/>
          <w:szCs w:val="21"/>
        </w:rPr>
      </w:pPr>
      <w:r>
        <w:rPr>
          <w:rFonts w:cs="Mangal"/>
          <w:b/>
          <w:bCs/>
          <w:szCs w:val="21"/>
        </w:rPr>
        <w:t xml:space="preserve">  </w:t>
      </w:r>
    </w:p>
    <w:p w:rsidR="00C513DE" w:rsidRPr="00C513DE" w:rsidRDefault="00C513DE" w:rsidP="00C513DE">
      <w:pPr>
        <w:jc w:val="center"/>
        <w:rPr>
          <w:rFonts w:hint="eastAsia"/>
          <w:b/>
          <w:sz w:val="28"/>
          <w:szCs w:val="28"/>
        </w:rPr>
      </w:pPr>
      <w:r>
        <w:rPr>
          <w:rFonts w:cs="Mangal" w:hint="eastAsia"/>
          <w:b/>
          <w:bCs/>
          <w:szCs w:val="21"/>
        </w:rPr>
        <w:br w:type="column"/>
      </w:r>
      <w:r w:rsidRPr="00C513DE">
        <w:rPr>
          <w:b/>
          <w:sz w:val="28"/>
          <w:szCs w:val="28"/>
        </w:rPr>
        <w:lastRenderedPageBreak/>
        <w:t>OBOWIĄZEK INFORMACYJNY – UCZESTNIK RAJDU</w:t>
      </w:r>
    </w:p>
    <w:p w:rsidR="00C513DE" w:rsidRPr="00817A46" w:rsidRDefault="00C513DE" w:rsidP="00C513DE">
      <w:pPr>
        <w:rPr>
          <w:rFonts w:eastAsia="Calibri" w:cstheme="minorHAnsi"/>
          <w:b/>
          <w:sz w:val="4"/>
        </w:rPr>
      </w:pP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Calibri" w:cstheme="minorHAnsi"/>
          <w:i/>
          <w:sz w:val="20"/>
        </w:rPr>
      </w:pPr>
      <w:r w:rsidRPr="00C513DE">
        <w:rPr>
          <w:rFonts w:eastAsia="Calibri" w:cstheme="minorHAnsi"/>
          <w:sz w:val="20"/>
        </w:rPr>
        <w:t xml:space="preserve">Administratorem Państwa danych osobowych jest </w:t>
      </w:r>
      <w:r w:rsidRPr="00C513DE">
        <w:rPr>
          <w:rFonts w:ascii="Calibri" w:eastAsia="Calibri" w:hAnsi="Calibri" w:cs="Calibri"/>
          <w:sz w:val="20"/>
        </w:rPr>
        <w:t xml:space="preserve">Gminny Ośrodek Kultury w Księżpolu, ul Biłgorajska12, 23-415 Księżpol, </w:t>
      </w:r>
      <w:r w:rsidRPr="00C513DE">
        <w:rPr>
          <w:rFonts w:eastAsia="Calibri" w:cstheme="minorHAnsi"/>
          <w:sz w:val="20"/>
        </w:rPr>
        <w:t>dalej zwany „Administratorem”.</w:t>
      </w: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Calibri" w:cstheme="minorHAnsi"/>
          <w:i/>
          <w:sz w:val="20"/>
        </w:rPr>
      </w:pPr>
      <w:r w:rsidRPr="00C513DE">
        <w:rPr>
          <w:rFonts w:eastAsia="Calibri" w:cstheme="minorHAnsi"/>
          <w:sz w:val="20"/>
        </w:rPr>
        <w:t>Dane kontaktowe Inspektora ochrony danych osobowych: email: biuro@myszkowiak.pl</w:t>
      </w:r>
      <w:r w:rsidRPr="00C513DE">
        <w:rPr>
          <w:rFonts w:eastAsia="Calibri" w:cstheme="minorHAnsi"/>
          <w:i/>
          <w:sz w:val="20"/>
        </w:rPr>
        <w:t xml:space="preserve"> </w:t>
      </w: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C513DE">
        <w:rPr>
          <w:rFonts w:eastAsia="Times New Roman" w:cstheme="minorHAnsi"/>
          <w:sz w:val="20"/>
          <w:lang w:eastAsia="pl-PL"/>
        </w:rPr>
        <w:t xml:space="preserve">Dane osobowe będą przetwarzane </w:t>
      </w:r>
      <w:r w:rsidRPr="00C513DE">
        <w:rPr>
          <w:rFonts w:eastAsia="Times New Roman" w:cstheme="minorHAnsi"/>
          <w:b/>
          <w:sz w:val="20"/>
          <w:lang w:eastAsia="pl-PL"/>
        </w:rPr>
        <w:t>w celu</w:t>
      </w:r>
      <w:r w:rsidRPr="00C513DE">
        <w:rPr>
          <w:rFonts w:eastAsia="Times New Roman" w:cstheme="minorHAnsi"/>
          <w:sz w:val="20"/>
          <w:lang w:eastAsia="pl-PL"/>
        </w:rPr>
        <w:t xml:space="preserve"> </w:t>
      </w:r>
      <w:r w:rsidRPr="00C513DE">
        <w:rPr>
          <w:rFonts w:ascii="Calibri" w:eastAsia="Times New Roman" w:hAnsi="Calibri" w:cs="Calibri"/>
          <w:sz w:val="20"/>
          <w:szCs w:val="20"/>
          <w:lang w:eastAsia="pl-PL"/>
        </w:rPr>
        <w:t>uczestniczenia w  wydarzeniu kulturalno-sportowym organizowanym  przez Administratora, oraz</w:t>
      </w:r>
      <w:r w:rsidRPr="00C513DE">
        <w:t xml:space="preserve"> </w:t>
      </w:r>
      <w:r w:rsidRPr="00C513DE">
        <w:rPr>
          <w:rFonts w:ascii="Calibri" w:eastAsia="Times New Roman" w:hAnsi="Calibri" w:cs="Calibri"/>
          <w:sz w:val="20"/>
          <w:szCs w:val="20"/>
          <w:lang w:eastAsia="pl-PL"/>
        </w:rPr>
        <w:t>na publikację ich wizerunk</w:t>
      </w:r>
      <w:r w:rsidRPr="00C513DE">
        <w:rPr>
          <w:rFonts w:ascii="Calibri" w:eastAsia="Times New Roman" w:hAnsi="Calibri" w:cs="Calibri" w:hint="eastAsia"/>
          <w:sz w:val="20"/>
          <w:szCs w:val="20"/>
          <w:lang w:eastAsia="pl-PL"/>
        </w:rPr>
        <w:t>ó</w:t>
      </w:r>
      <w:r w:rsidRPr="00C513DE">
        <w:rPr>
          <w:rFonts w:ascii="Calibri" w:eastAsia="Times New Roman" w:hAnsi="Calibri" w:cs="Calibri"/>
          <w:sz w:val="20"/>
          <w:szCs w:val="20"/>
          <w:lang w:eastAsia="pl-PL"/>
        </w:rPr>
        <w:t>w w relacjach z przebiegu rajdu, zamieszczonych w mediach oraz w materiałach promocyjnych Organizatora.</w:t>
      </w: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0"/>
          <w:lang w:eastAsia="pl-PL"/>
        </w:rPr>
      </w:pPr>
      <w:r w:rsidRPr="00C513DE">
        <w:rPr>
          <w:rFonts w:eastAsia="Times New Roman" w:cstheme="minorHAnsi"/>
          <w:b/>
          <w:sz w:val="20"/>
          <w:lang w:eastAsia="pl-PL"/>
        </w:rPr>
        <w:t>Podstawa prawna</w:t>
      </w:r>
      <w:r w:rsidRPr="00C513DE">
        <w:rPr>
          <w:rFonts w:eastAsia="Times New Roman" w:cstheme="minorHAnsi"/>
          <w:sz w:val="20"/>
          <w:lang w:eastAsia="pl-PL"/>
        </w:rPr>
        <w:t xml:space="preserve"> przetwarzania danych osobowych:</w:t>
      </w:r>
    </w:p>
    <w:p w:rsidR="00C513DE" w:rsidRPr="007B4D67" w:rsidRDefault="00C513DE" w:rsidP="00C513DE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art. 6 ust 1 lit. </w:t>
      </w:r>
      <w:r>
        <w:rPr>
          <w:rFonts w:eastAsia="Times New Roman" w:cstheme="minorHAnsi"/>
          <w:sz w:val="20"/>
          <w:lang w:eastAsia="pl-PL"/>
        </w:rPr>
        <w:t xml:space="preserve">e RODO – w celu wykonania zadania realizowanego w interesie publicznym </w:t>
      </w:r>
    </w:p>
    <w:p w:rsidR="00C513DE" w:rsidRPr="007B4D67" w:rsidRDefault="00C513DE" w:rsidP="00C513DE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art. 6 ust 1 lit. </w:t>
      </w:r>
      <w:r>
        <w:rPr>
          <w:rFonts w:eastAsia="Times New Roman" w:cstheme="minorHAnsi"/>
          <w:sz w:val="20"/>
          <w:lang w:eastAsia="pl-PL"/>
        </w:rPr>
        <w:t xml:space="preserve">b </w:t>
      </w:r>
      <w:r w:rsidRPr="007B4D67">
        <w:rPr>
          <w:rFonts w:eastAsia="Times New Roman" w:cstheme="minorHAnsi"/>
          <w:sz w:val="20"/>
          <w:lang w:eastAsia="pl-PL"/>
        </w:rPr>
        <w:t>- w celu zawarcia i realizacji umów</w:t>
      </w:r>
    </w:p>
    <w:p w:rsidR="00C513DE" w:rsidRPr="007B4D67" w:rsidRDefault="00C513DE" w:rsidP="00C513DE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art. 6 ust. 1 lit. a RODO – w stosunku do danych osobowych, co do których brak jest obowiązku ich przetwarzania, przewidzianego w przepisach prawnych.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0"/>
          <w:lang w:eastAsia="pl-PL"/>
        </w:rPr>
      </w:pPr>
      <w:r w:rsidRPr="007B4D67">
        <w:rPr>
          <w:rFonts w:eastAsia="Times New Roman" w:cstheme="minorHAnsi"/>
          <w:b/>
          <w:sz w:val="20"/>
          <w:lang w:eastAsia="pl-PL"/>
        </w:rPr>
        <w:t xml:space="preserve">Informacja o odbiorcach danych osobowych: </w:t>
      </w:r>
    </w:p>
    <w:p w:rsidR="00C513DE" w:rsidRPr="007B4D67" w:rsidRDefault="00C513DE" w:rsidP="00C513DE">
      <w:pPr>
        <w:pStyle w:val="Akapitzlist"/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7B4D67">
        <w:rPr>
          <w:rFonts w:eastAsia="Times New Roman" w:cstheme="minorHAnsi"/>
          <w:b/>
          <w:sz w:val="20"/>
          <w:lang w:eastAsia="pl-PL"/>
        </w:rPr>
        <w:t xml:space="preserve">państwa trzeciego. 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b/>
          <w:sz w:val="20"/>
          <w:lang w:eastAsia="pl-PL"/>
        </w:rPr>
        <w:t>Okres</w:t>
      </w:r>
      <w:r w:rsidRPr="007B4D67">
        <w:rPr>
          <w:rFonts w:eastAsia="Times New Roman" w:cstheme="minorHAnsi"/>
          <w:sz w:val="20"/>
          <w:lang w:eastAsia="pl-PL"/>
        </w:rPr>
        <w:t xml:space="preserve"> przez który Państwa dane osobowe będą przechowywane: </w:t>
      </w:r>
    </w:p>
    <w:p w:rsidR="00C513DE" w:rsidRPr="007B4D67" w:rsidRDefault="00C513DE" w:rsidP="00C513DE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przez okres niezbędny, wynikający z przepisów prawa,</w:t>
      </w:r>
    </w:p>
    <w:p w:rsidR="00C513DE" w:rsidRPr="007B4D67" w:rsidRDefault="00C513DE" w:rsidP="00C513DE">
      <w:pPr>
        <w:pStyle w:val="Akapitzlist"/>
        <w:numPr>
          <w:ilvl w:val="0"/>
          <w:numId w:val="27"/>
        </w:numPr>
        <w:spacing w:after="160" w:line="259" w:lineRule="auto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w przypadku danych osobowych przetwarzanych na podstawie Państwa zgody – do momentu jej cofnięcia.  </w:t>
      </w:r>
    </w:p>
    <w:p w:rsidR="00C513DE" w:rsidRPr="007B4D67" w:rsidRDefault="00C513DE" w:rsidP="00C513DE">
      <w:pPr>
        <w:pStyle w:val="Akapitzlist"/>
        <w:numPr>
          <w:ilvl w:val="0"/>
          <w:numId w:val="27"/>
        </w:numPr>
        <w:spacing w:after="160" w:line="259" w:lineRule="auto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przez okres niezbędny, wynikający z realizacji umów.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b/>
          <w:sz w:val="20"/>
          <w:lang w:eastAsia="pl-PL"/>
        </w:rPr>
        <w:t>Informujemy</w:t>
      </w:r>
      <w:r w:rsidRPr="007B4D67">
        <w:rPr>
          <w:rFonts w:eastAsia="Times New Roman" w:cstheme="minorHAnsi"/>
          <w:sz w:val="20"/>
          <w:lang w:eastAsia="pl-PL"/>
        </w:rPr>
        <w:t>, iż mają Państwo prawo do:</w:t>
      </w:r>
    </w:p>
    <w:p w:rsidR="00C513DE" w:rsidRPr="007B4D67" w:rsidRDefault="00C513DE" w:rsidP="00C513DE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Calibri" w:cstheme="minorHAnsi"/>
          <w:sz w:val="20"/>
        </w:rPr>
        <w:t>dostępu do Państwa danych osobowych, ich sprostowania, usunięcia lub ograniczenia przetwarzania,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Calibri" w:cstheme="minorHAnsi"/>
          <w:sz w:val="20"/>
        </w:rPr>
        <w:t xml:space="preserve"> przenoszenia danych,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Calibri" w:cstheme="minorHAnsi"/>
          <w:sz w:val="20"/>
        </w:rPr>
        <w:t>wniesienia skargi do organu nadzorczego,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pisemnego, umotywowanego żądania zaprzestania przetwarzania Państwa danych ze względu na Państwa szczególną sytuację;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wniesienia sprzeciwu wobec przetwarzania Państwa danych gdy Administrator zamierza je przetwarzać w celach marketingowych lub wobec przekazywania Państwa danych osobowych innemu administratorowi danych; 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uzyskania wyczerpującej informacji dot.: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występowania Państwa danych w zbiorach Administratora oraz adresie jego siedziby,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celu, zakresu i sposobu przetwarzania danych zawartych w takim zbiorze;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stanu od kiedy przetwarza się Państwa dane w zbiorze;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ewentualnym źródle pozyskania danych;</w:t>
      </w:r>
    </w:p>
    <w:p w:rsidR="00C513DE" w:rsidRPr="007B4D67" w:rsidRDefault="00C513DE" w:rsidP="00C513DE">
      <w:pPr>
        <w:numPr>
          <w:ilvl w:val="1"/>
          <w:numId w:val="25"/>
        </w:numPr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udostępniania Państwa danych, a w szczególności informacji o odbiorcach lub kategoriach odbiorców, którym dane te są udostępniane.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Podanie przez Państwa danych osobowych jest:</w:t>
      </w:r>
    </w:p>
    <w:p w:rsidR="00C513DE" w:rsidRPr="007B4D67" w:rsidRDefault="00C513DE" w:rsidP="00C513DE">
      <w:pPr>
        <w:pStyle w:val="Akapitzlist"/>
        <w:numPr>
          <w:ilvl w:val="0"/>
          <w:numId w:val="29"/>
        </w:numPr>
        <w:spacing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obowiązkowe, jeżeli tak zostało to określone w przepisach prawa;</w:t>
      </w:r>
    </w:p>
    <w:p w:rsidR="00C513DE" w:rsidRPr="007B4D67" w:rsidRDefault="00C513DE" w:rsidP="00C513DE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dobrowolne, jeżeli odbywa się na podstawie Państwa zgody lub ma na celu zawarcie umowy.</w:t>
      </w:r>
    </w:p>
    <w:p w:rsidR="00C513DE" w:rsidRPr="007B4D67" w:rsidRDefault="00C513DE" w:rsidP="00C513DE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Państwa dane osobowe </w:t>
      </w:r>
      <w:r w:rsidRPr="007B4D67">
        <w:rPr>
          <w:rFonts w:eastAsia="Times New Roman" w:cstheme="minorHAnsi"/>
          <w:b/>
          <w:sz w:val="20"/>
          <w:lang w:eastAsia="pl-PL"/>
        </w:rPr>
        <w:t>nie podlegają</w:t>
      </w:r>
      <w:r w:rsidRPr="007B4D67">
        <w:rPr>
          <w:rFonts w:eastAsia="Times New Roman" w:cstheme="minorHAnsi"/>
          <w:sz w:val="20"/>
          <w:lang w:eastAsia="pl-PL"/>
        </w:rPr>
        <w:t xml:space="preserve"> zautomatyzowanemu podejmowaniu decyzji, w tym profilowaniu.</w:t>
      </w:r>
    </w:p>
    <w:p w:rsidR="00C513DE" w:rsidRDefault="00C513DE" w:rsidP="00C513D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Informujemy ponadto, iż w stosunku do </w:t>
      </w:r>
      <w:r w:rsidRPr="007B4D67">
        <w:rPr>
          <w:rFonts w:eastAsia="Times New Roman" w:cstheme="minorHAnsi"/>
          <w:b/>
          <w:sz w:val="20"/>
          <w:lang w:eastAsia="pl-PL"/>
        </w:rPr>
        <w:t>danych osobowych które są przetwarzane na podstawie Państwa zgody – mają Państwo prawo w dowolnym momencie wycofać zgodę</w:t>
      </w:r>
      <w:r w:rsidRPr="007B4D67">
        <w:rPr>
          <w:rFonts w:eastAsia="Times New Roman" w:cstheme="minorHAnsi"/>
          <w:sz w:val="20"/>
          <w:lang w:eastAsia="pl-PL"/>
        </w:rPr>
        <w:t xml:space="preserve"> na przetwarzanie danych osobowych. Wycofanie zgody nie wpływa na zgodność z prawem przetwarzania, którego dokonano na podstawie zgody przed jej wycofaniem. Wycofanie zgody może zostać dokonane w takiej samej formie, w jakiej została udzielona zgoda. </w:t>
      </w:r>
    </w:p>
    <w:p w:rsidR="00C513DE" w:rsidRDefault="00C513DE" w:rsidP="00C513DE">
      <w:pPr>
        <w:pStyle w:val="Akapitzlist"/>
        <w:jc w:val="both"/>
        <w:rPr>
          <w:rFonts w:eastAsia="Times New Roman" w:cstheme="minorHAnsi"/>
          <w:sz w:val="20"/>
          <w:lang w:eastAsia="pl-PL"/>
        </w:rPr>
      </w:pPr>
    </w:p>
    <w:p w:rsidR="00C513DE" w:rsidRPr="007B4D67" w:rsidRDefault="00C513DE" w:rsidP="00C513DE">
      <w:pPr>
        <w:ind w:left="4272" w:firstLine="696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  <w:r w:rsidRPr="007B4D67">
        <w:rPr>
          <w:rFonts w:ascii="Calibri" w:eastAsia="Times New Roman" w:hAnsi="Calibri" w:cs="Times New Roman"/>
          <w:sz w:val="18"/>
          <w:szCs w:val="18"/>
        </w:rPr>
        <w:t>______________________________</w:t>
      </w:r>
    </w:p>
    <w:p w:rsidR="00C513DE" w:rsidRPr="00B5739D" w:rsidRDefault="00C513DE" w:rsidP="00C513DE">
      <w:pPr>
        <w:ind w:left="4272" w:firstLine="696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  <w:r w:rsidRPr="007B4D67">
        <w:rPr>
          <w:rFonts w:ascii="Calibri" w:eastAsia="Times New Roman" w:hAnsi="Calibri" w:cs="Times New Roman"/>
          <w:sz w:val="18"/>
          <w:szCs w:val="18"/>
        </w:rPr>
        <w:t xml:space="preserve">     (data i podpis Administratora)</w:t>
      </w:r>
    </w:p>
    <w:p w:rsidR="00C513DE" w:rsidRDefault="00C513DE" w:rsidP="00C513DE">
      <w:pPr>
        <w:pStyle w:val="Akapitzlist"/>
        <w:ind w:left="4272" w:firstLine="696"/>
        <w:jc w:val="both"/>
        <w:rPr>
          <w:rFonts w:hint="eastAsia"/>
          <w:sz w:val="18"/>
          <w:szCs w:val="18"/>
        </w:rPr>
      </w:pPr>
    </w:p>
    <w:p w:rsidR="00C513DE" w:rsidRPr="00B05BD5" w:rsidRDefault="00C513DE" w:rsidP="00B05BD5">
      <w:pPr>
        <w:pStyle w:val="Akapitzlist"/>
        <w:rPr>
          <w:rFonts w:hint="eastAsia"/>
          <w:b/>
          <w:bCs/>
        </w:rPr>
      </w:pPr>
    </w:p>
    <w:sectPr w:rsidR="00C513DE" w:rsidRPr="00B05BD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3DD"/>
    <w:multiLevelType w:val="hybridMultilevel"/>
    <w:tmpl w:val="6FD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1E1"/>
    <w:multiLevelType w:val="hybridMultilevel"/>
    <w:tmpl w:val="A61E3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221EC"/>
    <w:multiLevelType w:val="hybridMultilevel"/>
    <w:tmpl w:val="929CDE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348C"/>
    <w:multiLevelType w:val="hybridMultilevel"/>
    <w:tmpl w:val="315ACCB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3746D7"/>
    <w:multiLevelType w:val="hybridMultilevel"/>
    <w:tmpl w:val="B24A42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C2D05E7"/>
    <w:multiLevelType w:val="hybridMultilevel"/>
    <w:tmpl w:val="1B4EC9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097E26"/>
    <w:multiLevelType w:val="hybridMultilevel"/>
    <w:tmpl w:val="9AE4A2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960C9C"/>
    <w:multiLevelType w:val="hybridMultilevel"/>
    <w:tmpl w:val="BCBAB4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71485"/>
    <w:multiLevelType w:val="hybridMultilevel"/>
    <w:tmpl w:val="D94A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B6BBC"/>
    <w:multiLevelType w:val="hybridMultilevel"/>
    <w:tmpl w:val="AB30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7C46"/>
    <w:multiLevelType w:val="hybridMultilevel"/>
    <w:tmpl w:val="B5E8FB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13436E4"/>
    <w:multiLevelType w:val="hybridMultilevel"/>
    <w:tmpl w:val="030E8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DE57C5"/>
    <w:multiLevelType w:val="hybridMultilevel"/>
    <w:tmpl w:val="CD2C9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7A395F"/>
    <w:multiLevelType w:val="hybridMultilevel"/>
    <w:tmpl w:val="44A86B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0452071"/>
    <w:multiLevelType w:val="hybridMultilevel"/>
    <w:tmpl w:val="67D4CE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B232BE"/>
    <w:multiLevelType w:val="hybridMultilevel"/>
    <w:tmpl w:val="DB829A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DC68AD"/>
    <w:multiLevelType w:val="hybridMultilevel"/>
    <w:tmpl w:val="01EE53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C2B59"/>
    <w:multiLevelType w:val="hybridMultilevel"/>
    <w:tmpl w:val="7C5E9E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764CD7"/>
    <w:multiLevelType w:val="hybridMultilevel"/>
    <w:tmpl w:val="47E8E2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12A3B"/>
    <w:multiLevelType w:val="hybridMultilevel"/>
    <w:tmpl w:val="B966EE10"/>
    <w:lvl w:ilvl="0" w:tplc="93AEEE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7075298"/>
    <w:multiLevelType w:val="hybridMultilevel"/>
    <w:tmpl w:val="A7E21E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81EF8"/>
    <w:multiLevelType w:val="hybridMultilevel"/>
    <w:tmpl w:val="B09AB3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FC1B4C"/>
    <w:multiLevelType w:val="hybridMultilevel"/>
    <w:tmpl w:val="72C2F1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1"/>
  </w:num>
  <w:num w:numId="4">
    <w:abstractNumId w:val="27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24"/>
  </w:num>
  <w:num w:numId="10">
    <w:abstractNumId w:val="7"/>
  </w:num>
  <w:num w:numId="11">
    <w:abstractNumId w:val="19"/>
  </w:num>
  <w:num w:numId="12">
    <w:abstractNumId w:val="23"/>
  </w:num>
  <w:num w:numId="13">
    <w:abstractNumId w:val="25"/>
  </w:num>
  <w:num w:numId="14">
    <w:abstractNumId w:val="16"/>
  </w:num>
  <w:num w:numId="15">
    <w:abstractNumId w:val="12"/>
  </w:num>
  <w:num w:numId="16">
    <w:abstractNumId w:val="0"/>
  </w:num>
  <w:num w:numId="17">
    <w:abstractNumId w:val="5"/>
  </w:num>
  <w:num w:numId="18">
    <w:abstractNumId w:val="14"/>
  </w:num>
  <w:num w:numId="19">
    <w:abstractNumId w:val="10"/>
  </w:num>
  <w:num w:numId="20">
    <w:abstractNumId w:val="18"/>
  </w:num>
  <w:num w:numId="21">
    <w:abstractNumId w:val="15"/>
  </w:num>
  <w:num w:numId="22">
    <w:abstractNumId w:val="3"/>
  </w:num>
  <w:num w:numId="23">
    <w:abstractNumId w:val="9"/>
  </w:num>
  <w:num w:numId="24">
    <w:abstractNumId w:val="26"/>
  </w:num>
  <w:num w:numId="25">
    <w:abstractNumId w:val="13"/>
  </w:num>
  <w:num w:numId="26">
    <w:abstractNumId w:val="4"/>
  </w:num>
  <w:num w:numId="27">
    <w:abstractNumId w:val="22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5"/>
    <w:rsid w:val="000F056B"/>
    <w:rsid w:val="0037572D"/>
    <w:rsid w:val="003F53F2"/>
    <w:rsid w:val="006C1AA5"/>
    <w:rsid w:val="006E0A98"/>
    <w:rsid w:val="00704D8A"/>
    <w:rsid w:val="00A94C61"/>
    <w:rsid w:val="00B05BD5"/>
    <w:rsid w:val="00B558AC"/>
    <w:rsid w:val="00B62564"/>
    <w:rsid w:val="00B87599"/>
    <w:rsid w:val="00C513DE"/>
    <w:rsid w:val="00D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DE39D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DE39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6</cp:revision>
  <dcterms:created xsi:type="dcterms:W3CDTF">2020-08-04T09:53:00Z</dcterms:created>
  <dcterms:modified xsi:type="dcterms:W3CDTF">2020-08-06T06:18:00Z</dcterms:modified>
  <dc:language>pl-PL</dc:language>
</cp:coreProperties>
</file>